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54CD8" w14:textId="77777777" w:rsidR="00F7324A" w:rsidRDefault="008837D1">
      <w:pPr>
        <w:pStyle w:val="Nome"/>
        <w:pBdr>
          <w:bottom w:val="single" w:sz="12" w:space="1" w:color="auto"/>
        </w:pBdr>
        <w:spacing w:line="276" w:lineRule="auto"/>
        <w:ind w:left="0" w:firstLine="0"/>
        <w:rPr>
          <w:sz w:val="24"/>
          <w:szCs w:val="24"/>
        </w:rPr>
      </w:pPr>
      <w:r>
        <w:rPr>
          <w:rFonts w:ascii="Calibri" w:hAnsi="Calibri" w:cs="Calibri"/>
          <w:szCs w:val="22"/>
        </w:rPr>
        <w:t>N Anand</w:t>
      </w:r>
      <w:r>
        <w:rPr>
          <w:rFonts w:eastAsia="Calibri"/>
          <w:sz w:val="32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</w:p>
    <w:p w14:paraId="5EB1BA02" w14:textId="77777777" w:rsidR="00F7324A" w:rsidRDefault="008837D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SAP SD Consultant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6339B9C3" w14:textId="77777777" w:rsidR="00F7324A" w:rsidRDefault="008837D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Mobile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:  +91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Arial" w:hAnsi="Arial"/>
          <w:b/>
          <w:sz w:val="20"/>
          <w:szCs w:val="20"/>
        </w:rPr>
        <w:t>8217298683</w:t>
      </w:r>
    </w:p>
    <w:p w14:paraId="38986247" w14:textId="77777777" w:rsidR="00F7324A" w:rsidRDefault="008837D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Email ID  :  </w:t>
      </w:r>
      <w:r>
        <w:rPr>
          <w:rFonts w:ascii="Arial" w:hAnsi="Arial"/>
          <w:b/>
          <w:sz w:val="20"/>
          <w:szCs w:val="20"/>
        </w:rPr>
        <w:t>anand644305@gmail.com</w:t>
      </w:r>
    </w:p>
    <w:p w14:paraId="48FF21F9" w14:textId="77777777" w:rsidR="00F7324A" w:rsidRDefault="00F7324A">
      <w:pPr>
        <w:suppressAutoHyphens/>
        <w:spacing w:after="0" w:line="240" w:lineRule="auto"/>
        <w:rPr>
          <w:rFonts w:ascii="Times New Roman" w:eastAsia="Tahoma" w:hAnsi="Times New Roman" w:cs="Times New Roman"/>
          <w:sz w:val="24"/>
          <w:szCs w:val="24"/>
        </w:rPr>
      </w:pPr>
    </w:p>
    <w:p w14:paraId="7EC721AC" w14:textId="77777777" w:rsidR="00F7324A" w:rsidRDefault="008837D1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SUMMARY:</w:t>
      </w:r>
    </w:p>
    <w:p w14:paraId="3863C9FB" w14:textId="77777777" w:rsidR="00F7324A" w:rsidRDefault="008837D1">
      <w:pPr>
        <w:numPr>
          <w:ilvl w:val="0"/>
          <w:numId w:val="1"/>
        </w:numPr>
        <w:tabs>
          <w:tab w:val="left" w:pos="8662"/>
          <w:tab w:val="left" w:pos="8804"/>
        </w:tabs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A competent SAP SD ECC professional with </w:t>
      </w:r>
      <w:r>
        <w:rPr>
          <w:rFonts w:ascii="Times New Roman" w:eastAsia="Calibri" w:hAnsi="Times New Roman" w:cs="Times New Roman"/>
          <w:b/>
          <w:i/>
          <w:color w:val="333333"/>
          <w:sz w:val="24"/>
          <w:szCs w:val="24"/>
          <w:shd w:val="clear" w:color="auto" w:fill="FFFFFF"/>
        </w:rPr>
        <w:t>4.8  years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of extensive variety of industry experience, which involved </w:t>
      </w:r>
      <w:r>
        <w:rPr>
          <w:rFonts w:ascii="Times New Roman" w:eastAsia="Calibri" w:hAnsi="Times New Roman" w:cs="Times New Roman"/>
          <w:b/>
          <w:i/>
          <w:color w:val="333333"/>
          <w:sz w:val="24"/>
          <w:szCs w:val="24"/>
          <w:shd w:val="clear" w:color="auto" w:fill="FFFFFF"/>
        </w:rPr>
        <w:t xml:space="preserve">SAP SD with Implementation, Production Support and Testing Projects 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qualitative experience.</w:t>
      </w:r>
    </w:p>
    <w:p w14:paraId="67487DD2" w14:textId="77777777" w:rsidR="00F7324A" w:rsidRDefault="008837D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Expertise in the cross functional modules /integrations like MM &amp; FICO modules.</w:t>
      </w:r>
    </w:p>
    <w:p w14:paraId="630FC0BF" w14:textId="77777777" w:rsidR="00F7324A" w:rsidRDefault="008837D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Significant experience 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in coordinating and managing among different teams of deliverables and handling Support and testing activities effectively.</w:t>
      </w:r>
    </w:p>
    <w:p w14:paraId="6E6248F5" w14:textId="77777777" w:rsidR="00F7324A" w:rsidRDefault="008837D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Actively conducting and involving in the participation of regular team meetings like weekly/ monthly with client along with required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team members and discussing the business improvements.</w:t>
      </w:r>
    </w:p>
    <w:p w14:paraId="4B95DC95" w14:textId="77777777" w:rsidR="00F7324A" w:rsidRDefault="008837D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Self-motivated and work to the best of my ability to complete a quality task.</w:t>
      </w:r>
    </w:p>
    <w:p w14:paraId="4F3C2A74" w14:textId="77777777" w:rsidR="00F7324A" w:rsidRDefault="008837D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Excellent communication, time management, and interpersonal skills...</w:t>
      </w:r>
    </w:p>
    <w:p w14:paraId="52357450" w14:textId="77777777" w:rsidR="00F7324A" w:rsidRDefault="00F7324A">
      <w:pPr>
        <w:suppressAutoHyphens/>
        <w:spacing w:after="0" w:line="360" w:lineRule="auto"/>
        <w:rPr>
          <w:rFonts w:ascii="Times New Roman" w:eastAsia="Tahoma" w:hAnsi="Times New Roman" w:cs="Times New Roman"/>
          <w:sz w:val="24"/>
          <w:szCs w:val="24"/>
        </w:rPr>
      </w:pPr>
    </w:p>
    <w:p w14:paraId="67BC0889" w14:textId="77777777" w:rsidR="00F7324A" w:rsidRDefault="008837D1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EDUCATION:</w:t>
      </w:r>
    </w:p>
    <w:p w14:paraId="33A06A0E" w14:textId="77777777" w:rsidR="00F7324A" w:rsidRDefault="008837D1">
      <w:pPr>
        <w:numPr>
          <w:ilvl w:val="0"/>
          <w:numId w:val="2"/>
        </w:numPr>
        <w:tabs>
          <w:tab w:val="left" w:pos="1035"/>
        </w:tabs>
        <w:suppressAutoHyphens/>
        <w:spacing w:after="0" w:line="360" w:lineRule="auto"/>
        <w:ind w:left="990" w:hanging="360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MBA,  Sree Rama institute of management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- 2016</w:t>
      </w:r>
    </w:p>
    <w:p w14:paraId="2C115F59" w14:textId="77777777" w:rsidR="00F7324A" w:rsidRDefault="008837D1">
      <w:pPr>
        <w:tabs>
          <w:tab w:val="left" w:pos="1035"/>
        </w:tabs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AREAS OF EXPERTISE IN SD MODULE:</w:t>
      </w:r>
    </w:p>
    <w:p w14:paraId="31839F04" w14:textId="77777777" w:rsidR="00F7324A" w:rsidRDefault="008837D1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Configuration of complete Enterprise Structure and master data as CMR, CMIR, MMR and conditions master data.</w:t>
      </w:r>
    </w:p>
    <w:p w14:paraId="21783372" w14:textId="77777777" w:rsidR="00F7324A" w:rsidRDefault="008837D1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eastAsia="Calibri"/>
          <w:shd w:val="clear" w:color="auto" w:fill="FFFFFF"/>
        </w:rPr>
        <w:t xml:space="preserve">Configured complete business processes of the client by configuring different sales document </w:t>
      </w:r>
      <w:r>
        <w:rPr>
          <w:rFonts w:eastAsia="Calibri"/>
          <w:shd w:val="clear" w:color="auto" w:fill="FFFFFF"/>
        </w:rPr>
        <w:t>types, Item Categories and Schedule line categories and their assignment accordingly.</w:t>
      </w:r>
    </w:p>
    <w:p w14:paraId="1B5A71D6" w14:textId="77777777" w:rsidR="00F7324A" w:rsidRDefault="008837D1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Configured different sales document types like Cash sales, Rush Order, Scheduling Agreements, Quotations, Return orders and Consignment orders.</w:t>
      </w:r>
    </w:p>
    <w:p w14:paraId="77CDD4EA" w14:textId="77777777" w:rsidR="00F7324A" w:rsidRDefault="008837D1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Worked on 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different sales processes like Return Process, Standard Order, Third Party Order, Credit Memo Process, Debit memo process, Consignment process.</w:t>
      </w:r>
    </w:p>
    <w:p w14:paraId="2E6DFB5C" w14:textId="77777777" w:rsidR="00F7324A" w:rsidRDefault="008837D1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Expertise in configuring the areas of different Delivery document types, billing document types.</w:t>
      </w:r>
    </w:p>
    <w:p w14:paraId="4C50D70E" w14:textId="77777777" w:rsidR="00F7324A" w:rsidRDefault="008837D1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Expertise in ha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ndling Interface errors between legacy to SAP system in both inbound and out bound interfaces using IDOC.</w:t>
      </w:r>
    </w:p>
    <w:p w14:paraId="54571DBC" w14:textId="77777777" w:rsidR="00F7324A" w:rsidRDefault="008837D1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Expertise in Integration between FICO and MM Modules.</w:t>
      </w:r>
    </w:p>
    <w:p w14:paraId="2D1C937C" w14:textId="77777777" w:rsidR="00F7324A" w:rsidRDefault="00F7324A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C52BBE3" w14:textId="77777777" w:rsidR="00F7324A" w:rsidRDefault="00F7324A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CFEC403" w14:textId="77777777" w:rsidR="00F7324A" w:rsidRDefault="008837D1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PROFESSIONAL EXPERIENCE:</w:t>
      </w:r>
    </w:p>
    <w:p w14:paraId="64B28B0B" w14:textId="77777777" w:rsidR="00F7324A" w:rsidRDefault="008837D1">
      <w:pPr>
        <w:suppressAutoHyphens/>
        <w:spacing w:before="120" w:after="0" w:line="240" w:lineRule="auto"/>
        <w:ind w:left="-68" w:right="-7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404040"/>
          <w:sz w:val="24"/>
          <w:szCs w:val="24"/>
        </w:rPr>
        <w:t xml:space="preserve">Working with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Genpact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404040"/>
          <w:sz w:val="24"/>
          <w:szCs w:val="24"/>
          <w:shd w:val="clear" w:color="auto" w:fill="FFFFFF"/>
        </w:rPr>
        <w:t>as a SAP SD Consultant Since Mar 2018 to till da</w:t>
      </w:r>
      <w:r>
        <w:rPr>
          <w:rFonts w:ascii="Times New Roman" w:eastAsia="Calibri" w:hAnsi="Times New Roman" w:cs="Times New Roman"/>
          <w:color w:val="404040"/>
          <w:sz w:val="24"/>
          <w:szCs w:val="24"/>
          <w:shd w:val="clear" w:color="auto" w:fill="FFFFFF"/>
        </w:rPr>
        <w:t>te.</w:t>
      </w:r>
    </w:p>
    <w:p w14:paraId="308D0AAD" w14:textId="77777777" w:rsidR="00F7324A" w:rsidRDefault="00F7324A">
      <w:pPr>
        <w:tabs>
          <w:tab w:val="left" w:pos="566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DDF54FB" w14:textId="77777777" w:rsidR="00F7324A" w:rsidRDefault="008837D1">
      <w:pPr>
        <w:tabs>
          <w:tab w:val="left" w:pos="566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BCBFB9F" w14:textId="77777777" w:rsidR="00F7324A" w:rsidRDefault="00F7324A">
      <w:pPr>
        <w:tabs>
          <w:tab w:val="left" w:pos="5669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0B80E5D2" w14:textId="77777777" w:rsidR="00F7324A" w:rsidRDefault="00F7324A">
      <w:pPr>
        <w:tabs>
          <w:tab w:val="left" w:pos="5669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6AFD61DC" w14:textId="77777777" w:rsidR="00F7324A" w:rsidRDefault="008837D1">
      <w:pPr>
        <w:tabs>
          <w:tab w:val="left" w:pos="566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PROJECTS:</w:t>
      </w:r>
    </w:p>
    <w:p w14:paraId="15A01415" w14:textId="77777777" w:rsidR="00F7324A" w:rsidRDefault="008837D1">
      <w:pPr>
        <w:suppressAutoHyphens/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Project # 3:</w:t>
      </w:r>
    </w:p>
    <w:tbl>
      <w:tblPr>
        <w:tblW w:w="0" w:type="auto"/>
        <w:tblInd w:w="2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6"/>
        <w:gridCol w:w="6997"/>
      </w:tblGrid>
      <w:tr w:rsidR="00F7324A" w14:paraId="6345EF96" w14:textId="77777777"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tcMar>
              <w:left w:w="108" w:type="dxa"/>
              <w:right w:w="108" w:type="dxa"/>
            </w:tcMar>
          </w:tcPr>
          <w:p w14:paraId="392F377B" w14:textId="77777777" w:rsidR="00F7324A" w:rsidRDefault="008837D1">
            <w:pPr>
              <w:tabs>
                <w:tab w:val="left" w:pos="2898"/>
                <w:tab w:val="left" w:pos="8838"/>
              </w:tabs>
              <w:suppressAutoHyphens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tcMar>
              <w:left w:w="108" w:type="dxa"/>
              <w:right w:w="108" w:type="dxa"/>
            </w:tcMar>
            <w:vAlign w:val="bottom"/>
          </w:tcPr>
          <w:p w14:paraId="637038F5" w14:textId="77777777" w:rsidR="00F7324A" w:rsidRDefault="008837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rebuchet MS" w:hAnsi="Times New Roman" w:cs="Times New Roman"/>
                <w:color w:val="000000"/>
                <w:sz w:val="24"/>
                <w:szCs w:val="24"/>
              </w:rPr>
              <w:t>Loblaw Companies Limited</w:t>
            </w:r>
          </w:p>
        </w:tc>
      </w:tr>
      <w:tr w:rsidR="00F7324A" w14:paraId="68A20640" w14:textId="77777777"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52C81" w14:textId="77777777" w:rsidR="00F7324A" w:rsidRDefault="008837D1">
            <w:pPr>
              <w:tabs>
                <w:tab w:val="left" w:pos="2898"/>
                <w:tab w:val="left" w:pos="8838"/>
              </w:tabs>
              <w:suppressAutoHyphens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Period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A8910A1" w14:textId="77777777" w:rsidR="00F7324A" w:rsidRDefault="008837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June 2020 to till date</w:t>
            </w:r>
          </w:p>
          <w:p w14:paraId="174FBA12" w14:textId="77777777" w:rsidR="00F7324A" w:rsidRDefault="008837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</w:tr>
      <w:tr w:rsidR="00F7324A" w14:paraId="05393E14" w14:textId="77777777"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D6AA8E" w14:textId="77777777" w:rsidR="00F7324A" w:rsidRDefault="008837D1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Description:</w:t>
            </w:r>
          </w:p>
          <w:p w14:paraId="0859D33F" w14:textId="77777777" w:rsidR="00F7324A" w:rsidRDefault="00F7324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909BA33" w14:textId="77777777" w:rsidR="00F7324A" w:rsidRDefault="00883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Loblaw Companies Limited is Canada’s food and pharmacy leader, the nation’s largest retailer, and the majority unit holder of Choice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Properties Real Estate Investment Trust. Loblaw provides Canadians with grocery, pharmacy, health and beauty, apparel, general merchandise, banking, and wireless mobile products and services. </w:t>
            </w:r>
          </w:p>
        </w:tc>
      </w:tr>
      <w:tr w:rsidR="00F7324A" w14:paraId="34AB8304" w14:textId="77777777"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0F2903" w14:textId="77777777" w:rsidR="00F7324A" w:rsidRDefault="008837D1">
            <w:pPr>
              <w:tabs>
                <w:tab w:val="left" w:pos="2898"/>
                <w:tab w:val="left" w:pos="8838"/>
              </w:tabs>
              <w:suppressAutoHyphens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Role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0A4FDDA" w14:textId="77777777" w:rsidR="00F7324A" w:rsidRDefault="008837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 xml:space="preserve">SAP SD Consultant– </w:t>
            </w:r>
            <w:r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</w:rPr>
              <w:t>Production support</w:t>
            </w:r>
          </w:p>
        </w:tc>
      </w:tr>
    </w:tbl>
    <w:p w14:paraId="32CE0A5E" w14:textId="77777777" w:rsidR="00F7324A" w:rsidRDefault="00F7324A">
      <w:pPr>
        <w:tabs>
          <w:tab w:val="left" w:pos="2898"/>
          <w:tab w:val="left" w:pos="8838"/>
        </w:tabs>
        <w:suppressAutoHyphens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57090CA" w14:textId="77777777" w:rsidR="00F7324A" w:rsidRDefault="008837D1">
      <w:pPr>
        <w:tabs>
          <w:tab w:val="left" w:pos="2898"/>
          <w:tab w:val="left" w:pos="8838"/>
        </w:tabs>
        <w:suppressAutoHyphens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Responsibilities – Production Support </w:t>
      </w:r>
    </w:p>
    <w:p w14:paraId="6A6F6AA6" w14:textId="77777777" w:rsidR="00F7324A" w:rsidRDefault="008837D1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Providing active production support for the complete OTC (order to cash) process.</w:t>
      </w:r>
    </w:p>
    <w:p w14:paraId="4F5B5744" w14:textId="77777777" w:rsidR="00F7324A" w:rsidRDefault="008837D1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Involved in the total support of the project, where it has been categorized as incident Management &amp; Change Management.</w:t>
      </w:r>
    </w:p>
    <w:p w14:paraId="7E2FBA4B" w14:textId="77777777" w:rsidR="00F7324A" w:rsidRDefault="008837D1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Analysis of stuck IDOCs and Processing between different systems/servers.</w:t>
      </w:r>
    </w:p>
    <w:p w14:paraId="080AD359" w14:textId="77777777" w:rsidR="00F7324A" w:rsidRDefault="008837D1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Providing the work around solution for the normal incidents raised by end users &amp; core users within the given SLAs &amp; quality norms.</w:t>
      </w:r>
    </w:p>
    <w:p w14:paraId="225AB9CD" w14:textId="77777777" w:rsidR="00F7324A" w:rsidRDefault="008837D1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Analysing the errors, search for the cause of erro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rs, providing solutions, and suggesting for preventive actions to avoid recurrence for problem incidents.</w:t>
      </w:r>
    </w:p>
    <w:p w14:paraId="0D96B75B" w14:textId="77777777" w:rsidR="00F7324A" w:rsidRDefault="008837D1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Interact with ABAP team to explain them the functional flow and business logics as well as getting technical analysis for various technically complica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ted issues.</w:t>
      </w:r>
    </w:p>
    <w:p w14:paraId="6A04D547" w14:textId="77777777" w:rsidR="00F7324A" w:rsidRDefault="008837D1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Interacting with Clients through calls / Mails for required approvals and actions for fast processing of the tickets.</w:t>
      </w:r>
    </w:p>
    <w:p w14:paraId="5676FFF9" w14:textId="77777777" w:rsidR="00F7324A" w:rsidRDefault="008837D1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Training the user on correct application functionalities, sending them continuous documentations, presentations about the exis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ting and new functionalities</w:t>
      </w:r>
    </w:p>
    <w:p w14:paraId="2E46E4FA" w14:textId="77777777" w:rsidR="00F7324A" w:rsidRDefault="00F73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CB0569" w14:textId="77777777" w:rsidR="00F7324A" w:rsidRDefault="008837D1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Project # 2:</w:t>
      </w:r>
    </w:p>
    <w:tbl>
      <w:tblPr>
        <w:tblW w:w="0" w:type="auto"/>
        <w:tblInd w:w="2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1"/>
        <w:gridCol w:w="7002"/>
      </w:tblGrid>
      <w:tr w:rsidR="00F7324A" w14:paraId="02C83639" w14:textId="77777777">
        <w:trPr>
          <w:cantSplit/>
        </w:trPr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tcMar>
              <w:left w:w="108" w:type="dxa"/>
              <w:right w:w="108" w:type="dxa"/>
            </w:tcMar>
          </w:tcPr>
          <w:p w14:paraId="379B8EFF" w14:textId="77777777" w:rsidR="00F7324A" w:rsidRDefault="008837D1">
            <w:pPr>
              <w:tabs>
                <w:tab w:val="left" w:pos="2898"/>
                <w:tab w:val="left" w:pos="8838"/>
              </w:tabs>
              <w:suppressAutoHyphens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Project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tcMar>
              <w:left w:w="108" w:type="dxa"/>
              <w:right w:w="108" w:type="dxa"/>
            </w:tcMar>
            <w:vAlign w:val="bottom"/>
          </w:tcPr>
          <w:p w14:paraId="65C99E3B" w14:textId="77777777" w:rsidR="00F7324A" w:rsidRDefault="008837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</w:rPr>
              <w:t>KOG</w:t>
            </w:r>
          </w:p>
        </w:tc>
      </w:tr>
      <w:tr w:rsidR="00F7324A" w14:paraId="7F13DAB6" w14:textId="77777777"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D4D4B0" w14:textId="77777777" w:rsidR="00F7324A" w:rsidRDefault="008837D1">
            <w:pPr>
              <w:tabs>
                <w:tab w:val="left" w:pos="2898"/>
                <w:tab w:val="left" w:pos="8838"/>
              </w:tabs>
              <w:suppressAutoHyphens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Period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0F055AE" w14:textId="77777777" w:rsidR="00F7324A" w:rsidRDefault="008837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Aug 2019 to May 2020</w:t>
            </w:r>
          </w:p>
        </w:tc>
      </w:tr>
      <w:tr w:rsidR="00F7324A" w14:paraId="25FB5990" w14:textId="77777777"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BA648A" w14:textId="77777777" w:rsidR="00F7324A" w:rsidRDefault="008837D1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Description:</w:t>
            </w:r>
          </w:p>
          <w:p w14:paraId="04AFD5AF" w14:textId="77777777" w:rsidR="00F7324A" w:rsidRDefault="00F7324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8A53BFD" w14:textId="77777777" w:rsidR="00F7324A" w:rsidRDefault="008837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Kokomo Opalescent Glass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Works of </w:t>
            </w:r>
            <w:hyperlink r:id="rId5" w:history="1">
              <w:r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u w:val="single"/>
                </w:rPr>
                <w:t>Kokomo, Indiana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is the oldest manufacturer of hand cast,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rolled cathedral and </w:t>
            </w:r>
            <w:hyperlink r:id="rId6" w:history="1">
              <w:r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u w:val="single"/>
                </w:rPr>
                <w:t>opalescent glass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in America, and the oldest manufacturer of opalescent glass in the world. KOG was a leader in the development of opalescent glass from its origins and has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hundreds of colour recipes.</w:t>
            </w:r>
          </w:p>
        </w:tc>
      </w:tr>
      <w:tr w:rsidR="00F7324A" w14:paraId="54658262" w14:textId="77777777"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7BE6F" w14:textId="77777777" w:rsidR="00F7324A" w:rsidRDefault="008837D1">
            <w:pPr>
              <w:tabs>
                <w:tab w:val="left" w:pos="2898"/>
                <w:tab w:val="left" w:pos="8838"/>
              </w:tabs>
              <w:suppressAutoHyphens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Role</w:t>
            </w:r>
          </w:p>
        </w:tc>
        <w:tc>
          <w:tcPr>
            <w:tcW w:w="7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5C4168FC" w14:textId="77777777" w:rsidR="00F7324A" w:rsidRDefault="008837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 xml:space="preserve">SAP SD Consultant– </w:t>
            </w:r>
            <w:r>
              <w:rPr>
                <w:rFonts w:ascii="Times New Roman" w:eastAsia="Trebuchet MS" w:hAnsi="Times New Roman" w:cs="Times New Roman"/>
                <w:b/>
                <w:sz w:val="24"/>
                <w:szCs w:val="24"/>
              </w:rPr>
              <w:t>SAP Implementation</w:t>
            </w:r>
          </w:p>
        </w:tc>
      </w:tr>
    </w:tbl>
    <w:p w14:paraId="5547C696" w14:textId="77777777" w:rsidR="00F7324A" w:rsidRDefault="00F7324A">
      <w:pPr>
        <w:tabs>
          <w:tab w:val="left" w:pos="2898"/>
          <w:tab w:val="left" w:pos="8838"/>
        </w:tabs>
        <w:suppressAutoHyphens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D9A524B" w14:textId="77777777" w:rsidR="00F7324A" w:rsidRDefault="00F7324A">
      <w:pPr>
        <w:tabs>
          <w:tab w:val="left" w:pos="2898"/>
          <w:tab w:val="left" w:pos="8838"/>
        </w:tabs>
        <w:suppressAutoHyphens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453CD01" w14:textId="77777777" w:rsidR="00F7324A" w:rsidRDefault="00F7324A">
      <w:pPr>
        <w:tabs>
          <w:tab w:val="left" w:pos="2898"/>
          <w:tab w:val="left" w:pos="8838"/>
        </w:tabs>
        <w:suppressAutoHyphens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DEC7D52" w14:textId="77777777" w:rsidR="00F7324A" w:rsidRDefault="008837D1">
      <w:pPr>
        <w:tabs>
          <w:tab w:val="left" w:pos="2898"/>
          <w:tab w:val="left" w:pos="8838"/>
        </w:tabs>
        <w:suppressAutoHyphens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Responsibilities:</w:t>
      </w:r>
    </w:p>
    <w:p w14:paraId="7490AA72" w14:textId="77777777" w:rsidR="00F7324A" w:rsidRDefault="008837D1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right="432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Implemented using ASAP methodology.</w:t>
      </w:r>
    </w:p>
    <w:p w14:paraId="6CE7DAC3" w14:textId="77777777" w:rsidR="00F7324A" w:rsidRDefault="008837D1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right="432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Preparation of test scripts and test results documentation along with configuration documentation.</w:t>
      </w:r>
    </w:p>
    <w:p w14:paraId="15C054B7" w14:textId="77777777" w:rsidR="00F7324A" w:rsidRDefault="008837D1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right="432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Involved in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configurations related to enterprise structure consisting of sales organizations, distribution channels, and divisions and all SD related organizational elements and their assignments.</w:t>
      </w:r>
    </w:p>
    <w:p w14:paraId="0E7EBD49" w14:textId="77777777" w:rsidR="00F7324A" w:rsidRDefault="008837D1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right="432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Configured complete pricing procedure including condition tables, acces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s sequence, different condition types and condition exclusion groups.</w:t>
      </w:r>
    </w:p>
    <w:p w14:paraId="2F3053F7" w14:textId="77777777" w:rsidR="00F7324A" w:rsidRDefault="008837D1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right="432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Tested every scenario during unit testing and in the quality server, tested multiple cycles of integration testing, ensured UAT sign off before go-live.</w:t>
      </w:r>
    </w:p>
    <w:p w14:paraId="6C11F847" w14:textId="77777777" w:rsidR="00F7324A" w:rsidRDefault="008837D1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right="432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Tested end to end cycles involvin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g and integration testing involving other modules like MM and FI for cross functional topics.</w:t>
      </w:r>
    </w:p>
    <w:p w14:paraId="086EBBED" w14:textId="77777777" w:rsidR="00F7324A" w:rsidRDefault="008837D1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right="432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Configurations and testing by covering the complete range of functional lists likes master data, order management, pricing, shipping, billing etc.,</w:t>
      </w:r>
    </w:p>
    <w:p w14:paraId="1B2C1797" w14:textId="77777777" w:rsidR="00F7324A" w:rsidRDefault="008837D1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right="432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Configuration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of material determination, copy controls, listing and exclusions, delivery item categories etc.</w:t>
      </w:r>
    </w:p>
    <w:p w14:paraId="0591C0F1" w14:textId="77777777" w:rsidR="00F7324A" w:rsidRDefault="008837D1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right="432" w:hanging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Worked on consignment sales process including fill up, issue, pick up and return transactions for various business scenarios.</w:t>
      </w:r>
    </w:p>
    <w:p w14:paraId="43A3A329" w14:textId="77777777" w:rsidR="00F7324A" w:rsidRDefault="00F7324A">
      <w:pPr>
        <w:tabs>
          <w:tab w:val="left" w:pos="720"/>
        </w:tabs>
        <w:spacing w:after="0" w:line="240" w:lineRule="auto"/>
        <w:ind w:right="43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B72BEA" w14:textId="77777777" w:rsidR="00F7324A" w:rsidRDefault="008837D1">
      <w:pPr>
        <w:suppressAutoHyphens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Project # 1:</w:t>
      </w:r>
    </w:p>
    <w:p w14:paraId="491CAFE9" w14:textId="77777777" w:rsidR="00F7324A" w:rsidRDefault="00F7324A">
      <w:pPr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3"/>
        <w:gridCol w:w="7952"/>
      </w:tblGrid>
      <w:tr w:rsidR="00F7324A" w14:paraId="52FE05E2" w14:textId="77777777"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tcMar>
              <w:left w:w="108" w:type="dxa"/>
              <w:right w:w="108" w:type="dxa"/>
            </w:tcMar>
          </w:tcPr>
          <w:p w14:paraId="6C9559E1" w14:textId="77777777" w:rsidR="00F7324A" w:rsidRDefault="008837D1">
            <w:pPr>
              <w:suppressAutoHyphens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Project</w:t>
            </w:r>
          </w:p>
        </w:tc>
        <w:tc>
          <w:tcPr>
            <w:tcW w:w="9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  <w:tcMar>
              <w:left w:w="108" w:type="dxa"/>
              <w:right w:w="108" w:type="dxa"/>
            </w:tcMar>
            <w:vAlign w:val="bottom"/>
          </w:tcPr>
          <w:p w14:paraId="38A5FD95" w14:textId="77777777" w:rsidR="00F7324A" w:rsidRDefault="008837D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rebuchet MS" w:hAnsi="Times New Roman" w:cs="Times New Roman"/>
                <w:b/>
                <w:i/>
                <w:color w:val="000000"/>
                <w:sz w:val="24"/>
                <w:szCs w:val="24"/>
              </w:rPr>
              <w:t>  </w:t>
            </w:r>
            <w:r>
              <w:rPr>
                <w:rFonts w:cs="Calibri"/>
                <w:b/>
                <w:sz w:val="24"/>
              </w:rPr>
              <w:t>Coach Inc. (Tapestry)</w:t>
            </w:r>
          </w:p>
        </w:tc>
      </w:tr>
      <w:tr w:rsidR="00F7324A" w14:paraId="1586004A" w14:textId="77777777"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49740" w14:textId="77777777" w:rsidR="00F7324A" w:rsidRDefault="008837D1">
            <w:pPr>
              <w:suppressAutoHyphens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Period</w:t>
            </w:r>
          </w:p>
        </w:tc>
        <w:tc>
          <w:tcPr>
            <w:tcW w:w="9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A9B5E85" w14:textId="77777777" w:rsidR="00F7324A" w:rsidRDefault="008837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Mar 2018 to July2019</w:t>
            </w:r>
          </w:p>
        </w:tc>
      </w:tr>
      <w:tr w:rsidR="00F7324A" w14:paraId="72896CA6" w14:textId="77777777"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C5E6E8" w14:textId="77777777" w:rsidR="00F7324A" w:rsidRDefault="008837D1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Description:</w:t>
            </w:r>
          </w:p>
          <w:p w14:paraId="53382BD2" w14:textId="77777777" w:rsidR="00F7324A" w:rsidRDefault="00F7324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CF5F374" w14:textId="77777777" w:rsidR="00F7324A" w:rsidRDefault="008837D1">
            <w:pPr>
              <w:spacing w:after="0" w:line="240" w:lineRule="auto"/>
              <w:ind w:right="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Coach, Kate Spade New York, and Stuart Weitzman. We build on our world-class capabilities, deliver boldly on our corporate responsibility goals, and leverage our strengths, from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financial power to digital expertise. All of this is in the service of developing our people, growing our brands, and better serving our customers and communities.</w:t>
            </w:r>
          </w:p>
        </w:tc>
      </w:tr>
      <w:tr w:rsidR="00F7324A" w14:paraId="633C8614" w14:textId="77777777"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A0F66" w14:textId="77777777" w:rsidR="00F7324A" w:rsidRDefault="008837D1">
            <w:pPr>
              <w:suppressAutoHyphens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Role</w:t>
            </w:r>
          </w:p>
        </w:tc>
        <w:tc>
          <w:tcPr>
            <w:tcW w:w="9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BCD6F89" w14:textId="77777777" w:rsidR="00F7324A" w:rsidRDefault="008837D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</w:rPr>
              <w:t xml:space="preserve">SAP SD Consultant– </w:t>
            </w:r>
            <w:r>
              <w:rPr>
                <w:rFonts w:cs="Calibri"/>
                <w:b/>
                <w:sz w:val="24"/>
              </w:rPr>
              <w:t>Testing Project</w:t>
            </w:r>
            <w:r>
              <w:rPr>
                <w:rFonts w:ascii="Times New Roman" w:eastAsia="Calibri" w:hAnsi="Times New Roman" w:cs="Times New Roman"/>
                <w:b/>
                <w:color w:val="333333"/>
                <w:sz w:val="24"/>
                <w:szCs w:val="24"/>
              </w:rPr>
              <w:t>.</w:t>
            </w:r>
          </w:p>
        </w:tc>
      </w:tr>
    </w:tbl>
    <w:p w14:paraId="23F086A8" w14:textId="77777777" w:rsidR="00F7324A" w:rsidRDefault="00F732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6AA941" w14:textId="77777777" w:rsidR="00F7324A" w:rsidRDefault="008837D1">
      <w:pPr>
        <w:suppressAutoHyphens/>
        <w:spacing w:after="12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Responsibilities</w:t>
      </w:r>
    </w:p>
    <w:p w14:paraId="5FEC14BA" w14:textId="77777777" w:rsidR="00F7324A" w:rsidRDefault="008837D1">
      <w:pPr>
        <w:pStyle w:val="ListParagraph1"/>
        <w:numPr>
          <w:ilvl w:val="0"/>
          <w:numId w:val="6"/>
        </w:numPr>
        <w:autoSpaceDE w:val="0"/>
        <w:spacing w:after="0" w:line="240" w:lineRule="auto"/>
        <w:ind w:right="432"/>
        <w:jc w:val="both"/>
        <w:textAlignment w:val="top"/>
        <w:outlineLvl w:val="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 xml:space="preserve">Interact with the </w:t>
      </w:r>
      <w:r>
        <w:rPr>
          <w:rFonts w:ascii="Times New Roman" w:hAnsi="Times New Roman" w:cs="Times New Roman"/>
          <w:sz w:val="24"/>
          <w:szCs w:val="24"/>
          <w:lang w:val="en-IN"/>
        </w:rPr>
        <w:t>Business leads and update the issues and status regularly in the concerned module owners during daily and weekly meetings.</w:t>
      </w:r>
    </w:p>
    <w:p w14:paraId="7EE415E8" w14:textId="77777777" w:rsidR="00F7324A" w:rsidRDefault="008837D1">
      <w:pPr>
        <w:pStyle w:val="ListParagraph1"/>
        <w:numPr>
          <w:ilvl w:val="0"/>
          <w:numId w:val="6"/>
        </w:numPr>
        <w:autoSpaceDE w:val="0"/>
        <w:spacing w:after="0" w:line="240" w:lineRule="auto"/>
        <w:ind w:right="432"/>
        <w:jc w:val="both"/>
        <w:textAlignment w:val="top"/>
        <w:outlineLvl w:val="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Documenting all manual Test Results and submitting those results for final approval from the client.</w:t>
      </w:r>
    </w:p>
    <w:p w14:paraId="0F296C88" w14:textId="77777777" w:rsidR="00F7324A" w:rsidRDefault="008837D1">
      <w:pPr>
        <w:pStyle w:val="ListParagraph1"/>
        <w:numPr>
          <w:ilvl w:val="0"/>
          <w:numId w:val="6"/>
        </w:numPr>
        <w:autoSpaceDE w:val="0"/>
        <w:spacing w:after="0" w:line="240" w:lineRule="auto"/>
        <w:ind w:right="432"/>
        <w:jc w:val="both"/>
        <w:textAlignment w:val="top"/>
        <w:outlineLvl w:val="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Making aware of STLC  process(so</w:t>
      </w:r>
      <w:r>
        <w:rPr>
          <w:rFonts w:ascii="Times New Roman" w:hAnsi="Times New Roman" w:cs="Times New Roman"/>
          <w:sz w:val="24"/>
          <w:szCs w:val="24"/>
          <w:lang w:val="en-IN"/>
        </w:rPr>
        <w:t>ftware test life cycle- Test Planning, Designing, Execution, Evaluating Test Criteria, Closure) to the team working on End to End test life cycle.</w:t>
      </w:r>
    </w:p>
    <w:p w14:paraId="43354BA3" w14:textId="77777777" w:rsidR="00F7324A" w:rsidRDefault="008837D1">
      <w:pPr>
        <w:pStyle w:val="ListParagraph1"/>
        <w:numPr>
          <w:ilvl w:val="0"/>
          <w:numId w:val="6"/>
        </w:numPr>
        <w:autoSpaceDE w:val="0"/>
        <w:spacing w:after="0" w:line="240" w:lineRule="auto"/>
        <w:ind w:right="432"/>
        <w:jc w:val="both"/>
        <w:textAlignment w:val="top"/>
        <w:outlineLvl w:val="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Taking care of entire UAT Testing and getting approvals from the key Users of the client.</w:t>
      </w:r>
    </w:p>
    <w:p w14:paraId="6EA388D3" w14:textId="77777777" w:rsidR="00F7324A" w:rsidRDefault="008837D1">
      <w:pPr>
        <w:pStyle w:val="ListParagraph1"/>
        <w:numPr>
          <w:ilvl w:val="0"/>
          <w:numId w:val="6"/>
        </w:numPr>
        <w:autoSpaceDE w:val="0"/>
        <w:spacing w:after="0" w:line="240" w:lineRule="auto"/>
        <w:ind w:right="432"/>
        <w:jc w:val="both"/>
        <w:textAlignment w:val="top"/>
        <w:outlineLvl w:val="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 xml:space="preserve">Preparing required 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test scripts, and making executing the test cases manually and recording the test results effectively in the HP QC . </w:t>
      </w:r>
    </w:p>
    <w:p w14:paraId="12C4F3FA" w14:textId="77777777" w:rsidR="00F7324A" w:rsidRDefault="008837D1">
      <w:pPr>
        <w:pStyle w:val="ListParagraph1"/>
        <w:numPr>
          <w:ilvl w:val="0"/>
          <w:numId w:val="6"/>
        </w:numPr>
        <w:autoSpaceDE w:val="0"/>
        <w:spacing w:after="0" w:line="240" w:lineRule="auto"/>
        <w:ind w:right="432"/>
        <w:jc w:val="both"/>
        <w:textAlignment w:val="top"/>
        <w:outlineLvl w:val="0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lastRenderedPageBreak/>
        <w:t>Involved in the Interface testing as part of our Test Process and interacting and getting confirmation from the Legacy Team to document al</w:t>
      </w:r>
      <w:r>
        <w:rPr>
          <w:rFonts w:ascii="Times New Roman" w:hAnsi="Times New Roman" w:cs="Times New Roman"/>
          <w:sz w:val="24"/>
          <w:szCs w:val="24"/>
          <w:lang w:val="en-IN"/>
        </w:rPr>
        <w:t xml:space="preserve">l the output results. </w:t>
      </w:r>
    </w:p>
    <w:p w14:paraId="28D071E6" w14:textId="77777777" w:rsidR="00F7324A" w:rsidRDefault="00F7324A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FAE413F" w14:textId="77777777" w:rsidR="00F7324A" w:rsidRDefault="008837D1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Personal Profile:</w:t>
      </w:r>
    </w:p>
    <w:p w14:paraId="3B09ECAC" w14:textId="77777777" w:rsidR="00F7324A" w:rsidRDefault="008837D1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>Date of Birth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  <w:t xml:space="preserve">: 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222222"/>
          <w:sz w:val="24"/>
          <w:szCs w:val="24"/>
        </w:rPr>
        <w:t>22/04/1990</w:t>
      </w:r>
    </w:p>
    <w:p w14:paraId="06C953B6" w14:textId="77777777" w:rsidR="00F7324A" w:rsidRDefault="008837D1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  <w:t>Address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  <w:t xml:space="preserve">: 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222222"/>
          <w:sz w:val="24"/>
          <w:szCs w:val="24"/>
        </w:rPr>
        <w:t>K R puram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Bangalore </w:t>
      </w:r>
    </w:p>
    <w:p w14:paraId="749D1CB2" w14:textId="77777777" w:rsidR="00F7324A" w:rsidRDefault="008837D1">
      <w:pPr>
        <w:suppressAutoHyphens/>
        <w:spacing w:after="0" w:line="276" w:lineRule="auto"/>
        <w:rPr>
          <w:rFonts w:ascii="Times New Roman" w:eastAsia="Calibri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  <w:t>Father Name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  <w:t>: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222222"/>
          <w:sz w:val="24"/>
          <w:szCs w:val="24"/>
        </w:rPr>
        <w:t>Venkatratnam</w:t>
      </w:r>
    </w:p>
    <w:p w14:paraId="4A62BF9E" w14:textId="77777777" w:rsidR="00F7324A" w:rsidRDefault="008837D1">
      <w:pPr>
        <w:suppressAutoHyphens/>
        <w:spacing w:after="0" w:line="276" w:lineRule="auto"/>
        <w:rPr>
          <w:rFonts w:ascii="Times New Roman" w:eastAsia="Calibri" w:hAnsi="Times New Roman" w:cs="Times New Roman"/>
          <w:color w:val="222222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  <w:t>Marital Status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  <w:t>: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Married </w:t>
      </w:r>
    </w:p>
    <w:p w14:paraId="495DDA0D" w14:textId="01582022" w:rsidR="00F7324A" w:rsidRDefault="008837D1">
      <w:pPr>
        <w:suppressAutoHyphens/>
        <w:spacing w:after="0" w:line="276" w:lineRule="auto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  <w:t>Languages Known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  <w:t xml:space="preserve">: </w:t>
      </w:r>
      <w:r>
        <w:rPr>
          <w:rFonts w:ascii="Times New Roman" w:eastAsia="Calibri" w:hAnsi="Times New Roman" w:cs="Times New Roman"/>
          <w:b/>
          <w:color w:val="222222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English, Telugu, Kannada and Hindi 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08313C5" wp14:editId="7B47822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7324A">
      <w:pgSz w:w="12240" w:h="15840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altName w:val="Droid Sans"/>
    <w:charset w:val="00"/>
    <w:family w:val="auto"/>
    <w:pitch w:val="variable"/>
  </w:font>
  <w:font w:name="Luxi Sans">
    <w:altName w:val="Droid Sans"/>
    <w:charset w:val="00"/>
    <w:family w:val="auto"/>
    <w:pitch w:val="variable"/>
  </w:font>
  <w:font w:name="Evermore Ming">
    <w:altName w:val="Droid Sans"/>
    <w:charset w:val="00"/>
    <w:family w:val="auto"/>
    <w:pitch w:val="variable"/>
  </w:font>
  <w:font w:name="NewsGoth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F0BA2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251C7E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1B356B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10019A"/>
    <w:multiLevelType w:val="hybridMultilevel"/>
    <w:tmpl w:val="436ABB70"/>
    <w:lvl w:ilvl="0" w:tplc="F3386C9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1626BC4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DFC87D9A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 w:tplc="0DDE7588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 w:tplc="739A6236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425E5FD2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 w:tplc="5CA6E89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 w:tplc="69FC899C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9DD2F2DA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82C72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46D5B4C"/>
    <w:multiLevelType w:val="multilevel"/>
    <w:tmpl w:val="FFFFFFFF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rawingGridVerticalSpacing w:val="156"/>
  <w:displayHorizontalDrawingGridEvery w:val="0"/>
  <w:characterSpacingControl w:val="doNotCompress"/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24A"/>
    <w:rsid w:val="008837D1"/>
    <w:rsid w:val="00F7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5CAFE"/>
  <w15:docId w15:val="{19673E1B-6B10-446A-AEB2-89E6227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pacing w:after="160" w:line="259" w:lineRule="auto"/>
    </w:pPr>
    <w:rPr>
      <w:rFonts w:ascii="Calibri" w:eastAsia="DengXian" w:hAnsi="Calibri" w:cs="Arial"/>
      <w:sz w:val="22"/>
      <w:szCs w:val="22"/>
      <w:lang w:val="en-IN" w:eastAsia="en-US"/>
    </w:rPr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rFonts w:ascii="Calibri Light" w:eastAsia="等线 Light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60" w:after="260" w:line="415" w:lineRule="auto"/>
      <w:outlineLvl w:val="1"/>
    </w:pPr>
    <w:rPr>
      <w:rFonts w:ascii="Luxi Sans" w:eastAsia="Evermore Ming" w:hAnsi="Luxi Sans"/>
      <w:b/>
      <w:sz w:val="32"/>
    </w:rPr>
  </w:style>
  <w:style w:type="paragraph" w:styleId="Heading3">
    <w:name w:val="heading 3"/>
    <w:basedOn w:val="Normal"/>
    <w:next w:val="Normal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me">
    <w:name w:val="Nome"/>
    <w:basedOn w:val="Normal"/>
    <w:pPr>
      <w:spacing w:after="0" w:line="240" w:lineRule="auto"/>
      <w:ind w:left="426" w:hanging="426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customStyle="1" w:styleId="ListParagraph1">
    <w:name w:val="List Paragraph1"/>
    <w:basedOn w:val="Normal"/>
    <w:pPr>
      <w:spacing w:after="200" w:line="276" w:lineRule="auto"/>
      <w:ind w:left="720"/>
      <w:contextualSpacing/>
    </w:pPr>
    <w:rPr>
      <w:rFonts w:ascii="NewsGoth BT" w:eastAsia="Calibri" w:hAnsi="NewsGoth BT"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s://rdxfootmark.naukri.com/v2/track/openCv?trackingInfo=e07d53cb3193489ae991efdb2b0a63b2134f530e18705c4458440321091b5b58110a180a10485c5a0c4356014b4450530401195c1333471b1b111040505f09574b011503504e1c180c571833471b1b0b154151550e4d584b50535a4f162e024b4340010143071944095400551b135b105516155c5c00031c120842501442095b5d5518120a10031753444f4a081e0103030616415f540e57491300034e6&amp;docType=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Milk_glass" TargetMode="External"/><Relationship Id="rId5" Type="http://schemas.openxmlformats.org/officeDocument/2006/relationships/hyperlink" Target="https://en.wikipedia.org/wiki/Kokomo,_Indian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993</Words>
  <Characters>5665</Characters>
  <Application>Microsoft Office Word</Application>
  <DocSecurity>0</DocSecurity>
  <Lines>47</Lines>
  <Paragraphs>13</Paragraphs>
  <ScaleCrop>false</ScaleCrop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Kandula Dorababu</dc:creator>
  <cp:lastModifiedBy>ACT-O2</cp:lastModifiedBy>
  <cp:revision>2</cp:revision>
  <cp:lastPrinted>2022-07-27T09:03:00Z</cp:lastPrinted>
  <dcterms:created xsi:type="dcterms:W3CDTF">2023-01-06T10:23:00Z</dcterms:created>
  <dcterms:modified xsi:type="dcterms:W3CDTF">2023-01-06T10:23:00Z</dcterms:modified>
</cp:coreProperties>
</file>